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453FF" w14:textId="77777777" w:rsidR="003731DE" w:rsidRPr="003731DE" w:rsidRDefault="003731DE" w:rsidP="003731DE">
      <w:bookmarkStart w:id="0" w:name="_GoBack"/>
      <w:r w:rsidRPr="003731DE">
        <w:t>The US Senate approved its first package of </w:t>
      </w:r>
      <w:r w:rsidRPr="003731DE">
        <w:rPr>
          <w:b/>
          <w:bCs/>
        </w:rPr>
        <w:t>FY20 Appropriations Bill</w:t>
      </w:r>
      <w:r w:rsidRPr="003731DE">
        <w:t xml:space="preserve">, </w:t>
      </w:r>
      <w:bookmarkEnd w:id="0"/>
      <w:r w:rsidRPr="003731DE">
        <w:t>which included funding for the US Department of Transportation. Included in the “mini-bus” was a bipartisan amendment to prevent an automatic 12% ($1.2 billion) across the board cut to public transportation. This resulted from the transit account of the Highway Trust Fund’s failure to pass the Rostenkowski rule, that requires the account to have a certain amount of future receipts to cover unfunded transit authorizations. </w:t>
      </w:r>
    </w:p>
    <w:p w14:paraId="44D73767" w14:textId="77777777" w:rsidR="003731DE" w:rsidRPr="003731DE" w:rsidRDefault="003731DE" w:rsidP="003731DE"/>
    <w:p w14:paraId="0F753520" w14:textId="77777777" w:rsidR="003731DE" w:rsidRPr="003731DE" w:rsidRDefault="003731DE" w:rsidP="003731DE">
      <w:r w:rsidRPr="003731DE">
        <w:t xml:space="preserve">The current continuing resolution (CR) included the same language, but that protection ends on November 21 when the CR expires. The Senate cleared the bill by a vote of 84-9, but the Senate bill still needs to be reconciled with the House version of the bill, and ultimately signed into law by the President. With </w:t>
      </w:r>
      <w:proofErr w:type="gramStart"/>
      <w:r w:rsidRPr="003731DE">
        <w:t>Congress</w:t>
      </w:r>
      <w:proofErr w:type="gramEnd"/>
      <w:r w:rsidRPr="003731DE">
        <w:t xml:space="preserve"> out next week, Congress will need to pass another CR to keep the federal government open past November 21.  </w:t>
      </w:r>
    </w:p>
    <w:p w14:paraId="1E83C3C6" w14:textId="77777777" w:rsidR="00854CD5" w:rsidRDefault="00854CD5"/>
    <w:sectPr w:rsidR="00854CD5" w:rsidSect="002F1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DE"/>
    <w:rsid w:val="002F1AFF"/>
    <w:rsid w:val="003731DE"/>
    <w:rsid w:val="008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9EE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Macintosh Word</Application>
  <DocSecurity>0</DocSecurity>
  <Lines>6</Lines>
  <Paragraphs>1</Paragraphs>
  <ScaleCrop>false</ScaleCrop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2019-12-30T15:18:00Z</dcterms:created>
  <dcterms:modified xsi:type="dcterms:W3CDTF">2019-12-30T15:19:00Z</dcterms:modified>
</cp:coreProperties>
</file>