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E" w:rsidRDefault="00D7403E" w:rsidP="00D7403E">
      <w:pPr>
        <w:spacing w:line="300" w:lineRule="auto"/>
      </w:pPr>
    </w:p>
    <w:p w:rsidR="00866F8D" w:rsidRDefault="004377FF" w:rsidP="004377FF">
      <w:pPr>
        <w:pBdr>
          <w:top w:val="single" w:sz="4" w:space="1" w:color="auto"/>
        </w:pBdr>
        <w:spacing w:line="300" w:lineRule="auto"/>
      </w:pPr>
      <w:r>
        <w:rPr>
          <w:b/>
        </w:rPr>
        <w:t>DATE</w:t>
      </w:r>
      <w:r>
        <w:t>:</w:t>
      </w:r>
      <w:r>
        <w:tab/>
        <w:t xml:space="preserve">  </w:t>
      </w:r>
      <w:r w:rsidR="000F19B4">
        <w:t xml:space="preserve">May </w:t>
      </w:r>
      <w:r w:rsidR="00893538">
        <w:t>20</w:t>
      </w:r>
      <w:r w:rsidR="000F19B4">
        <w:t>, 2019</w:t>
      </w:r>
    </w:p>
    <w:p w:rsidR="000F19B4" w:rsidRDefault="004377FF" w:rsidP="004377FF">
      <w:pPr>
        <w:spacing w:line="300" w:lineRule="auto"/>
        <w:ind w:left="720" w:hanging="720"/>
      </w:pPr>
      <w:r>
        <w:rPr>
          <w:b/>
        </w:rPr>
        <w:t>TO</w:t>
      </w:r>
      <w:r>
        <w:t>:</w:t>
      </w:r>
      <w:r>
        <w:tab/>
        <w:t xml:space="preserve">  </w:t>
      </w:r>
      <w:r w:rsidR="00E20F4D">
        <w:t>The Honorable Mitch McConnell, Majority Leader, United States Senate</w:t>
      </w:r>
      <w:r w:rsidR="00E20F4D">
        <w:br/>
      </w:r>
      <w:r>
        <w:t xml:space="preserve">  </w:t>
      </w:r>
      <w:r w:rsidR="00E20F4D">
        <w:t>The Honorable Charles E. Schumer, Minority Leader, United States Senate</w:t>
      </w:r>
      <w:r w:rsidR="00E20F4D">
        <w:br/>
      </w:r>
      <w:r>
        <w:t xml:space="preserve">  </w:t>
      </w:r>
      <w:r w:rsidR="000F19B4">
        <w:t>The Honorable Nancy Pelosi, Speaker, United States House of Representatives</w:t>
      </w:r>
      <w:r w:rsidR="000F19B4">
        <w:br/>
      </w:r>
      <w:r>
        <w:t xml:space="preserve">  </w:t>
      </w:r>
      <w:r w:rsidR="000F19B4">
        <w:t>The Honorable Kevin McCarthy, Minority Leader, United States House of Representatives</w:t>
      </w:r>
    </w:p>
    <w:p w:rsidR="004377FF" w:rsidRPr="004377FF" w:rsidRDefault="004377FF" w:rsidP="00D7403E">
      <w:pPr>
        <w:spacing w:line="300" w:lineRule="auto"/>
      </w:pPr>
      <w:r>
        <w:rPr>
          <w:b/>
        </w:rPr>
        <w:t>FROM:</w:t>
      </w:r>
      <w:r>
        <w:tab/>
        <w:t xml:space="preserve">  31 Transportation Association</w:t>
      </w:r>
      <w:r w:rsidR="003330C8">
        <w:t>s</w:t>
      </w:r>
      <w:bookmarkStart w:id="0" w:name="_GoBack"/>
      <w:bookmarkEnd w:id="0"/>
      <w:r>
        <w:t xml:space="preserve"> and Groups</w:t>
      </w:r>
    </w:p>
    <w:p w:rsidR="000F19B4" w:rsidRDefault="004377FF" w:rsidP="004377FF">
      <w:pPr>
        <w:pBdr>
          <w:bottom w:val="single" w:sz="4" w:space="1" w:color="auto"/>
        </w:pBdr>
        <w:spacing w:line="300" w:lineRule="auto"/>
      </w:pPr>
      <w:r w:rsidRPr="004377FF">
        <w:rPr>
          <w:b/>
        </w:rPr>
        <w:t>S</w:t>
      </w:r>
      <w:r>
        <w:rPr>
          <w:b/>
        </w:rPr>
        <w:t>UBJECT</w:t>
      </w:r>
      <w:r>
        <w:t xml:space="preserve">: </w:t>
      </w:r>
      <w:r w:rsidR="000F19B4" w:rsidRPr="004377FF">
        <w:t>FAST Act Rescission of Highway Contract Authority</w:t>
      </w:r>
    </w:p>
    <w:p w:rsidR="000F19B4" w:rsidRDefault="00E20F4D" w:rsidP="00D7403E">
      <w:pPr>
        <w:spacing w:line="300" w:lineRule="auto"/>
      </w:pPr>
      <w:r>
        <w:t>Dear Congressional Leaders</w:t>
      </w:r>
      <w:r w:rsidR="000F19B4">
        <w:t>:</w:t>
      </w:r>
    </w:p>
    <w:p w:rsidR="000F19B4" w:rsidRDefault="000F19B4" w:rsidP="00D7403E">
      <w:pPr>
        <w:spacing w:line="300" w:lineRule="auto"/>
        <w:ind w:firstLine="720"/>
        <w:rPr>
          <w:rFonts w:cstheme="minorHAnsi"/>
          <w:szCs w:val="24"/>
        </w:rPr>
      </w:pPr>
      <w:r w:rsidRPr="000F19B4">
        <w:rPr>
          <w:rFonts w:cstheme="minorHAnsi"/>
          <w:szCs w:val="24"/>
        </w:rPr>
        <w:t xml:space="preserve">As you begin discussions on a bicameral, bipartisan </w:t>
      </w:r>
      <w:r w:rsidR="005C564B">
        <w:rPr>
          <w:rFonts w:cstheme="minorHAnsi"/>
          <w:szCs w:val="24"/>
        </w:rPr>
        <w:t xml:space="preserve">FY2020 </w:t>
      </w:r>
      <w:r w:rsidRPr="000F19B4">
        <w:rPr>
          <w:rFonts w:cstheme="minorHAnsi"/>
          <w:szCs w:val="24"/>
        </w:rPr>
        <w:t xml:space="preserve">budget agreement, we write </w:t>
      </w:r>
      <w:r>
        <w:rPr>
          <w:rFonts w:cstheme="minorHAnsi"/>
          <w:szCs w:val="24"/>
        </w:rPr>
        <w:t>to request that you include</w:t>
      </w:r>
      <w:r w:rsidR="003F698F">
        <w:rPr>
          <w:rFonts w:cstheme="minorHAnsi"/>
          <w:szCs w:val="24"/>
        </w:rPr>
        <w:t xml:space="preserve"> </w:t>
      </w:r>
      <w:r w:rsidR="00704B62">
        <w:rPr>
          <w:rFonts w:cstheme="minorHAnsi"/>
          <w:szCs w:val="24"/>
        </w:rPr>
        <w:t xml:space="preserve">in any such </w:t>
      </w:r>
      <w:r w:rsidR="003F698F">
        <w:rPr>
          <w:rFonts w:cstheme="minorHAnsi"/>
          <w:szCs w:val="24"/>
        </w:rPr>
        <w:t>agreement</w:t>
      </w:r>
      <w:r>
        <w:rPr>
          <w:rFonts w:cstheme="minorHAnsi"/>
          <w:szCs w:val="24"/>
        </w:rPr>
        <w:t xml:space="preserve"> a repeal of the rescission of </w:t>
      </w:r>
      <w:r w:rsidR="003F698F">
        <w:rPr>
          <w:rFonts w:cstheme="minorHAnsi"/>
          <w:szCs w:val="24"/>
        </w:rPr>
        <w:t xml:space="preserve">$7.6 billion in </w:t>
      </w:r>
      <w:r w:rsidR="00E20F4D">
        <w:rPr>
          <w:rFonts w:cstheme="minorHAnsi"/>
          <w:szCs w:val="24"/>
        </w:rPr>
        <w:t>Federal-aid</w:t>
      </w:r>
      <w:r w:rsidR="004F19FA">
        <w:rPr>
          <w:rFonts w:cstheme="minorHAnsi"/>
          <w:szCs w:val="24"/>
        </w:rPr>
        <w:t xml:space="preserve"> highway</w:t>
      </w:r>
      <w:r w:rsidR="00E20F4D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contract authority sc</w:t>
      </w:r>
      <w:r w:rsidR="003F698F">
        <w:rPr>
          <w:rFonts w:cstheme="minorHAnsi"/>
          <w:szCs w:val="24"/>
        </w:rPr>
        <w:t xml:space="preserve">heduled to occur in July </w:t>
      </w:r>
      <w:r w:rsidR="00704B62">
        <w:rPr>
          <w:rFonts w:cstheme="minorHAnsi"/>
          <w:szCs w:val="24"/>
        </w:rPr>
        <w:t>of next year</w:t>
      </w:r>
      <w:r>
        <w:rPr>
          <w:rFonts w:cstheme="minorHAnsi"/>
          <w:szCs w:val="24"/>
        </w:rPr>
        <w:t>.</w:t>
      </w:r>
    </w:p>
    <w:p w:rsidR="00421284" w:rsidRPr="00421284" w:rsidRDefault="003F698F" w:rsidP="00D7403E">
      <w:pPr>
        <w:spacing w:line="300" w:lineRule="auto"/>
        <w:ind w:firstLine="720"/>
        <w:rPr>
          <w:rFonts w:cstheme="minorHAnsi"/>
          <w:szCs w:val="24"/>
        </w:rPr>
      </w:pPr>
      <w:r w:rsidRPr="00421284">
        <w:rPr>
          <w:rFonts w:cstheme="minorHAnsi"/>
          <w:szCs w:val="24"/>
        </w:rPr>
        <w:t xml:space="preserve">Section 1438 of the </w:t>
      </w:r>
      <w:r w:rsidR="000F19B4" w:rsidRPr="00421284">
        <w:rPr>
          <w:rFonts w:cstheme="minorHAnsi"/>
          <w:szCs w:val="24"/>
        </w:rPr>
        <w:t>Fixing America’s Surface Transportation Act (FAST Act; P.L. 114-94</w:t>
      </w:r>
      <w:r w:rsidRPr="00421284">
        <w:rPr>
          <w:rFonts w:cstheme="minorHAnsi"/>
          <w:szCs w:val="24"/>
        </w:rPr>
        <w:t xml:space="preserve">) rescinds </w:t>
      </w:r>
      <w:r w:rsidR="000F19B4" w:rsidRPr="00421284">
        <w:rPr>
          <w:rFonts w:cstheme="minorHAnsi"/>
          <w:szCs w:val="24"/>
        </w:rPr>
        <w:t>$7.6 billion in</w:t>
      </w:r>
      <w:r w:rsidR="00E20F4D" w:rsidRPr="00421284">
        <w:rPr>
          <w:rFonts w:cstheme="minorHAnsi"/>
          <w:szCs w:val="24"/>
        </w:rPr>
        <w:t xml:space="preserve"> unobligated Federal-aid </w:t>
      </w:r>
      <w:r w:rsidRPr="00421284">
        <w:rPr>
          <w:rFonts w:cstheme="minorHAnsi"/>
          <w:szCs w:val="24"/>
        </w:rPr>
        <w:t>program</w:t>
      </w:r>
      <w:r w:rsidR="000F19B4" w:rsidRPr="00421284">
        <w:rPr>
          <w:rFonts w:cstheme="minorHAnsi"/>
          <w:szCs w:val="24"/>
        </w:rPr>
        <w:t xml:space="preserve"> contr</w:t>
      </w:r>
      <w:r w:rsidRPr="00421284">
        <w:rPr>
          <w:rFonts w:cstheme="minorHAnsi"/>
          <w:szCs w:val="24"/>
        </w:rPr>
        <w:t>act authority on July 1, 2020. </w:t>
      </w:r>
      <w:r w:rsidR="000F19B4" w:rsidRPr="00421284">
        <w:rPr>
          <w:rFonts w:cstheme="minorHAnsi"/>
          <w:szCs w:val="24"/>
        </w:rPr>
        <w:t xml:space="preserve">All 50 states and the District of Columbia will </w:t>
      </w:r>
      <w:r w:rsidRPr="00421284">
        <w:rPr>
          <w:rFonts w:cstheme="minorHAnsi"/>
          <w:szCs w:val="24"/>
        </w:rPr>
        <w:t>be impacted by the rescission</w:t>
      </w:r>
      <w:r w:rsidR="00704B62">
        <w:rPr>
          <w:rFonts w:cstheme="minorHAnsi"/>
          <w:szCs w:val="24"/>
        </w:rPr>
        <w:t>, along with many other transportation stakeholders</w:t>
      </w:r>
      <w:r w:rsidRPr="00421284">
        <w:rPr>
          <w:rFonts w:cstheme="minorHAnsi"/>
          <w:szCs w:val="24"/>
        </w:rPr>
        <w:t>.  </w:t>
      </w:r>
      <w:r w:rsidR="000F19B4" w:rsidRPr="00421284">
        <w:rPr>
          <w:rFonts w:cstheme="minorHAnsi"/>
          <w:szCs w:val="24"/>
        </w:rPr>
        <w:t>If the FAST Act rescission of $7.6 billion</w:t>
      </w:r>
      <w:r w:rsidR="004F19FA">
        <w:rPr>
          <w:rFonts w:cstheme="minorHAnsi"/>
          <w:szCs w:val="24"/>
        </w:rPr>
        <w:t xml:space="preserve"> is allowed to execute, it will virtually wipe out </w:t>
      </w:r>
      <w:r w:rsidR="000F19B4" w:rsidRPr="00421284">
        <w:rPr>
          <w:rFonts w:cstheme="minorHAnsi"/>
          <w:szCs w:val="24"/>
        </w:rPr>
        <w:t>all remaining contract authority available to States nationwide in the programs subject to the rescission</w:t>
      </w:r>
      <w:r w:rsidRPr="00421284">
        <w:rPr>
          <w:rFonts w:cstheme="minorHAnsi"/>
          <w:szCs w:val="24"/>
        </w:rPr>
        <w:t>.</w:t>
      </w:r>
      <w:r w:rsidR="00E20F4D" w:rsidRPr="00421284">
        <w:rPr>
          <w:rFonts w:cstheme="minorHAnsi"/>
          <w:szCs w:val="24"/>
        </w:rPr>
        <w:t xml:space="preserve"> </w:t>
      </w:r>
      <w:r w:rsidR="00421284" w:rsidRPr="00421284">
        <w:rPr>
          <w:rFonts w:cstheme="minorHAnsi"/>
          <w:szCs w:val="24"/>
        </w:rPr>
        <w:t xml:space="preserve">In addition, if allowed to take place, the rescission </w:t>
      </w:r>
      <w:r w:rsidR="00704B62">
        <w:rPr>
          <w:rFonts w:cstheme="minorHAnsi"/>
          <w:szCs w:val="24"/>
        </w:rPr>
        <w:t xml:space="preserve">will </w:t>
      </w:r>
      <w:r w:rsidR="004F19FA">
        <w:rPr>
          <w:rFonts w:cstheme="minorHAnsi"/>
          <w:szCs w:val="24"/>
        </w:rPr>
        <w:t xml:space="preserve">significantly reduce </w:t>
      </w:r>
      <w:r w:rsidR="00421284" w:rsidRPr="00421284">
        <w:rPr>
          <w:rFonts w:cstheme="minorHAnsi"/>
          <w:color w:val="000000"/>
          <w:spacing w:val="2"/>
        </w:rPr>
        <w:t xml:space="preserve">the </w:t>
      </w:r>
      <w:r w:rsidR="00421284">
        <w:rPr>
          <w:rFonts w:cstheme="minorHAnsi"/>
          <w:color w:val="000000"/>
          <w:spacing w:val="2"/>
        </w:rPr>
        <w:t>budget baseline for</w:t>
      </w:r>
      <w:r w:rsidR="00421284" w:rsidRPr="00421284">
        <w:rPr>
          <w:rFonts w:cstheme="minorHAnsi"/>
          <w:color w:val="000000"/>
          <w:spacing w:val="2"/>
        </w:rPr>
        <w:t xml:space="preserve"> surface transportation p</w:t>
      </w:r>
      <w:r w:rsidR="00421284">
        <w:rPr>
          <w:rFonts w:cstheme="minorHAnsi"/>
          <w:color w:val="000000"/>
          <w:spacing w:val="2"/>
        </w:rPr>
        <w:t>rograms beginning in Fiscal Year</w:t>
      </w:r>
      <w:r w:rsidR="00421284" w:rsidRPr="00421284">
        <w:rPr>
          <w:rFonts w:cstheme="minorHAnsi"/>
          <w:color w:val="000000"/>
          <w:spacing w:val="2"/>
        </w:rPr>
        <w:t xml:space="preserve"> 2021.</w:t>
      </w:r>
    </w:p>
    <w:p w:rsidR="000F19B4" w:rsidRDefault="003F698F" w:rsidP="00D7403E">
      <w:pPr>
        <w:spacing w:line="300" w:lineRule="auto"/>
        <w:ind w:firstLine="720"/>
        <w:rPr>
          <w:rFonts w:cstheme="minorHAnsi"/>
          <w:szCs w:val="24"/>
        </w:rPr>
      </w:pPr>
      <w:r>
        <w:rPr>
          <w:rFonts w:cstheme="minorHAnsi"/>
          <w:szCs w:val="24"/>
        </w:rPr>
        <w:t>It is important that Congress repeal this impending rescission now in order to provide stability to the fed</w:t>
      </w:r>
      <w:r w:rsidR="00E20F4D">
        <w:rPr>
          <w:rFonts w:cstheme="minorHAnsi"/>
          <w:szCs w:val="24"/>
        </w:rPr>
        <w:t>eral surface transportation</w:t>
      </w:r>
      <w:r>
        <w:rPr>
          <w:rFonts w:cstheme="minorHAnsi"/>
          <w:szCs w:val="24"/>
        </w:rPr>
        <w:t xml:space="preserve"> program</w:t>
      </w:r>
      <w:r w:rsidR="004F19FA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.</w:t>
      </w:r>
      <w:r w:rsidR="00ED447C">
        <w:rPr>
          <w:rFonts w:cstheme="minorHAnsi"/>
          <w:szCs w:val="24"/>
        </w:rPr>
        <w:t xml:space="preserve"> Rescinding unobligated </w:t>
      </w:r>
      <w:r>
        <w:rPr>
          <w:rFonts w:cstheme="minorHAnsi"/>
          <w:szCs w:val="24"/>
        </w:rPr>
        <w:t xml:space="preserve">contract authority impedes the </w:t>
      </w:r>
      <w:r w:rsidR="00704B62">
        <w:rPr>
          <w:rFonts w:cstheme="minorHAnsi"/>
          <w:szCs w:val="24"/>
        </w:rPr>
        <w:t xml:space="preserve">ability </w:t>
      </w:r>
      <w:r>
        <w:rPr>
          <w:rFonts w:cstheme="minorHAnsi"/>
          <w:szCs w:val="24"/>
        </w:rPr>
        <w:t>of States to meet their individual infrastructure needs and disrupts transportation planning and timely delivery of projects. The rescission wi</w:t>
      </w:r>
      <w:r w:rsidR="00ED447C">
        <w:rPr>
          <w:rFonts w:cstheme="minorHAnsi"/>
          <w:szCs w:val="24"/>
        </w:rPr>
        <w:t xml:space="preserve">ll result in </w:t>
      </w:r>
      <w:r w:rsidR="00704B62">
        <w:rPr>
          <w:rFonts w:cstheme="minorHAnsi"/>
          <w:szCs w:val="24"/>
        </w:rPr>
        <w:t>real</w:t>
      </w:r>
      <w:r w:rsidR="00ED447C">
        <w:rPr>
          <w:rFonts w:cstheme="minorHAnsi"/>
          <w:szCs w:val="24"/>
        </w:rPr>
        <w:t xml:space="preserve"> cuts to transportation</w:t>
      </w:r>
      <w:r>
        <w:rPr>
          <w:rFonts w:cstheme="minorHAnsi"/>
          <w:szCs w:val="24"/>
        </w:rPr>
        <w:t xml:space="preserve"> funding and </w:t>
      </w:r>
      <w:r w:rsidR="00704B62">
        <w:rPr>
          <w:rFonts w:cstheme="minorHAnsi"/>
          <w:szCs w:val="24"/>
        </w:rPr>
        <w:t xml:space="preserve">cause </w:t>
      </w:r>
      <w:r>
        <w:rPr>
          <w:rFonts w:cstheme="minorHAnsi"/>
          <w:szCs w:val="24"/>
        </w:rPr>
        <w:t xml:space="preserve">delays in project construction at a time that </w:t>
      </w:r>
      <w:r w:rsidR="00ED447C">
        <w:rPr>
          <w:rFonts w:cstheme="minorHAnsi"/>
          <w:szCs w:val="24"/>
        </w:rPr>
        <w:t>both Congress and the Administration are</w:t>
      </w:r>
      <w:r>
        <w:rPr>
          <w:rFonts w:cstheme="minorHAnsi"/>
          <w:szCs w:val="24"/>
        </w:rPr>
        <w:t xml:space="preserve"> looking to increase transportation investments.</w:t>
      </w:r>
    </w:p>
    <w:p w:rsidR="009F7F54" w:rsidRDefault="00ED3117" w:rsidP="00D7403E">
      <w:pPr>
        <w:spacing w:line="300" w:lineRule="auto"/>
        <w:ind w:firstLine="7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Canceling the FAST Act rescission is </w:t>
      </w:r>
      <w:r w:rsidR="009F7F54" w:rsidRPr="000F19B4">
        <w:rPr>
          <w:rFonts w:cstheme="minorHAnsi"/>
          <w:szCs w:val="24"/>
        </w:rPr>
        <w:t xml:space="preserve">necessary </w:t>
      </w:r>
      <w:r w:rsidR="009F7F54">
        <w:rPr>
          <w:rFonts w:cstheme="minorHAnsi"/>
          <w:szCs w:val="24"/>
        </w:rPr>
        <w:t>to ensure and enhance the benefits of our surface transportation program</w:t>
      </w:r>
      <w:r w:rsidR="004F19FA">
        <w:rPr>
          <w:rFonts w:cstheme="minorHAnsi"/>
          <w:szCs w:val="24"/>
        </w:rPr>
        <w:t>s</w:t>
      </w:r>
      <w:r w:rsidR="009F7F54">
        <w:rPr>
          <w:rFonts w:cstheme="minorHAnsi"/>
          <w:szCs w:val="24"/>
        </w:rPr>
        <w:t xml:space="preserve"> including job creation, economic competitiveness, personal mobility, efficient movement of good</w:t>
      </w:r>
      <w:r w:rsidR="00ED447C">
        <w:rPr>
          <w:rFonts w:cstheme="minorHAnsi"/>
          <w:szCs w:val="24"/>
        </w:rPr>
        <w:t>s,</w:t>
      </w:r>
      <w:r w:rsidR="009F7F54">
        <w:rPr>
          <w:rFonts w:cstheme="minorHAnsi"/>
          <w:szCs w:val="24"/>
        </w:rPr>
        <w:t xml:space="preserve"> and improved quality of life. </w:t>
      </w:r>
      <w:r w:rsidR="009F7F54" w:rsidRPr="009F7F54">
        <w:rPr>
          <w:rFonts w:cstheme="minorHAnsi"/>
          <w:szCs w:val="24"/>
        </w:rPr>
        <w:t xml:space="preserve">The undersigned associations and organizations, representing </w:t>
      </w:r>
      <w:r w:rsidR="009F7F54">
        <w:rPr>
          <w:rFonts w:cstheme="minorHAnsi"/>
          <w:szCs w:val="24"/>
        </w:rPr>
        <w:t xml:space="preserve">a diverse group of national associations who support investment in our nation’s </w:t>
      </w:r>
      <w:r w:rsidR="00421284">
        <w:rPr>
          <w:rFonts w:cstheme="minorHAnsi"/>
          <w:szCs w:val="24"/>
        </w:rPr>
        <w:t xml:space="preserve">transportation </w:t>
      </w:r>
      <w:r w:rsidR="009F7F54">
        <w:rPr>
          <w:rFonts w:cstheme="minorHAnsi"/>
          <w:szCs w:val="24"/>
        </w:rPr>
        <w:t>infrastructure, request the rescission</w:t>
      </w:r>
      <w:r w:rsidR="00ED447C">
        <w:rPr>
          <w:rFonts w:cstheme="minorHAnsi"/>
          <w:szCs w:val="24"/>
        </w:rPr>
        <w:t xml:space="preserve"> of $7.6 billion of contract authority</w:t>
      </w:r>
      <w:r w:rsidR="009F7F54">
        <w:rPr>
          <w:rFonts w:cstheme="minorHAnsi"/>
          <w:szCs w:val="24"/>
        </w:rPr>
        <w:t xml:space="preserve"> be repealed as part of any </w:t>
      </w:r>
      <w:r w:rsidR="00704B62">
        <w:rPr>
          <w:rFonts w:cstheme="minorHAnsi"/>
          <w:szCs w:val="24"/>
        </w:rPr>
        <w:t xml:space="preserve">future </w:t>
      </w:r>
      <w:r w:rsidR="009F7F54">
        <w:rPr>
          <w:rFonts w:cstheme="minorHAnsi"/>
          <w:szCs w:val="24"/>
        </w:rPr>
        <w:t xml:space="preserve">budget agreement. </w:t>
      </w:r>
    </w:p>
    <w:p w:rsidR="00ED3117" w:rsidRDefault="00ED3117" w:rsidP="00D7403E">
      <w:pPr>
        <w:spacing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Sincerely, </w:t>
      </w:r>
    </w:p>
    <w:p w:rsidR="000B2214" w:rsidRDefault="004377FF" w:rsidP="000B2214">
      <w:pPr>
        <w:spacing w:after="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31 Transportation Association</w:t>
      </w:r>
      <w:r w:rsidR="003330C8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and Groups (see next page)</w:t>
      </w:r>
    </w:p>
    <w:p w:rsidR="004377FF" w:rsidRPr="004377FF" w:rsidRDefault="004377FF" w:rsidP="004377FF">
      <w:pPr>
        <w:pBdr>
          <w:bottom w:val="single" w:sz="4" w:space="1" w:color="auto"/>
        </w:pBdr>
        <w:spacing w:after="0" w:line="300" w:lineRule="auto"/>
        <w:rPr>
          <w:rFonts w:cstheme="minorHAnsi"/>
          <w:b/>
          <w:szCs w:val="24"/>
        </w:rPr>
      </w:pPr>
      <w:r w:rsidRPr="004377FF">
        <w:rPr>
          <w:rFonts w:cstheme="minorHAnsi"/>
          <w:b/>
          <w:szCs w:val="24"/>
        </w:rPr>
        <w:lastRenderedPageBreak/>
        <w:t>Transportation Association</w:t>
      </w:r>
      <w:r w:rsidR="003330C8">
        <w:rPr>
          <w:rFonts w:cstheme="minorHAnsi"/>
          <w:b/>
          <w:szCs w:val="24"/>
        </w:rPr>
        <w:t>s</w:t>
      </w:r>
      <w:r w:rsidRPr="004377FF">
        <w:rPr>
          <w:rFonts w:cstheme="minorHAnsi"/>
          <w:b/>
          <w:szCs w:val="24"/>
        </w:rPr>
        <w:t xml:space="preserve"> and Groups</w:t>
      </w:r>
    </w:p>
    <w:p w:rsidR="004377FF" w:rsidRDefault="004377FF" w:rsidP="004377FF">
      <w:pPr>
        <w:spacing w:after="0" w:line="300" w:lineRule="auto"/>
        <w:rPr>
          <w:rFonts w:cstheme="minorHAnsi"/>
          <w:szCs w:val="24"/>
        </w:rPr>
      </w:pP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Association of State Highway and Transportation Officials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Concrete Pipe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Council of Engineering Companies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Iron and Steel Institute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Public Transportation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Public Works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Road and Transportation Builders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Society of Civil Engineers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American Traffic Safety Services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Associated Equipment Distributors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Associated General Contractors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Association of Equipment Manufacturers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Association of Metropolitan Planning Organizations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International Bridge, Tunnel and Turnpike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International Slurry Surfacing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International Union of Operating Engineers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Laborers International Union of North America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Asphalt Pavement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Association of Counties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Association of Regional Councils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Conference of State Legislatures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Governors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League of Cities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Ready Mixed Concrete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Steel Bridge Alliance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Stone, Sand, and Gravel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National Utility Contractors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Portland Cement Association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The United States Conference of Mayors</w:t>
      </w:r>
    </w:p>
    <w:p w:rsidR="00F15137" w:rsidRPr="00F15137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United Brotherhood of Carpenters</w:t>
      </w:r>
    </w:p>
    <w:p w:rsidR="004377FF" w:rsidRPr="001034DF" w:rsidRDefault="00F15137" w:rsidP="00F15137">
      <w:pPr>
        <w:spacing w:after="0" w:line="300" w:lineRule="auto"/>
        <w:rPr>
          <w:rFonts w:cstheme="minorHAnsi"/>
          <w:szCs w:val="24"/>
        </w:rPr>
      </w:pPr>
      <w:r w:rsidRPr="00F15137">
        <w:rPr>
          <w:rFonts w:cstheme="minorHAnsi"/>
          <w:szCs w:val="24"/>
        </w:rPr>
        <w:t>US Chamber of Commerce</w:t>
      </w:r>
    </w:p>
    <w:sectPr w:rsidR="004377FF" w:rsidRPr="001034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BF" w:rsidRDefault="00871EBF" w:rsidP="001034DF">
      <w:pPr>
        <w:spacing w:after="0" w:line="240" w:lineRule="auto"/>
      </w:pPr>
      <w:r>
        <w:separator/>
      </w:r>
    </w:p>
  </w:endnote>
  <w:endnote w:type="continuationSeparator" w:id="0">
    <w:p w:rsidR="00871EBF" w:rsidRDefault="00871EBF" w:rsidP="0010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F" w:rsidRDefault="004377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28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34DF" w:rsidRDefault="001034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34DF" w:rsidRDefault="001034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F" w:rsidRDefault="00437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BF" w:rsidRDefault="00871EBF" w:rsidP="001034DF">
      <w:pPr>
        <w:spacing w:after="0" w:line="240" w:lineRule="auto"/>
      </w:pPr>
      <w:r>
        <w:separator/>
      </w:r>
    </w:p>
  </w:footnote>
  <w:footnote w:type="continuationSeparator" w:id="0">
    <w:p w:rsidR="00871EBF" w:rsidRDefault="00871EBF" w:rsidP="0010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F" w:rsidRDefault="00437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F" w:rsidRDefault="00437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F" w:rsidRDefault="00437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B4"/>
    <w:rsid w:val="00007318"/>
    <w:rsid w:val="000B2214"/>
    <w:rsid w:val="000B5B76"/>
    <w:rsid w:val="000F19B4"/>
    <w:rsid w:val="001034DF"/>
    <w:rsid w:val="00103901"/>
    <w:rsid w:val="001173D9"/>
    <w:rsid w:val="00177E49"/>
    <w:rsid w:val="001E1F04"/>
    <w:rsid w:val="00220946"/>
    <w:rsid w:val="00324BAC"/>
    <w:rsid w:val="003330C8"/>
    <w:rsid w:val="00380116"/>
    <w:rsid w:val="003F698F"/>
    <w:rsid w:val="00421284"/>
    <w:rsid w:val="004377FF"/>
    <w:rsid w:val="00492C76"/>
    <w:rsid w:val="004C2E19"/>
    <w:rsid w:val="004D782E"/>
    <w:rsid w:val="004F19FA"/>
    <w:rsid w:val="00524183"/>
    <w:rsid w:val="005C564B"/>
    <w:rsid w:val="00704B62"/>
    <w:rsid w:val="007E0735"/>
    <w:rsid w:val="00866F8D"/>
    <w:rsid w:val="00871EBF"/>
    <w:rsid w:val="00893538"/>
    <w:rsid w:val="009F7F54"/>
    <w:rsid w:val="00AF4B09"/>
    <w:rsid w:val="00B41744"/>
    <w:rsid w:val="00CC707F"/>
    <w:rsid w:val="00D61CF4"/>
    <w:rsid w:val="00D64E57"/>
    <w:rsid w:val="00D7403E"/>
    <w:rsid w:val="00D915D6"/>
    <w:rsid w:val="00DD1CD0"/>
    <w:rsid w:val="00E20F4D"/>
    <w:rsid w:val="00E2567C"/>
    <w:rsid w:val="00ED3117"/>
    <w:rsid w:val="00ED447C"/>
    <w:rsid w:val="00ED61EC"/>
    <w:rsid w:val="00F1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1A2ACE-8BF3-442A-B0E0-64EF4D4C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DF"/>
  </w:style>
  <w:style w:type="paragraph" w:styleId="Footer">
    <w:name w:val="footer"/>
    <w:basedOn w:val="Normal"/>
    <w:link w:val="FooterChar"/>
    <w:uiPriority w:val="99"/>
    <w:unhideWhenUsed/>
    <w:rsid w:val="00103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Susan</dc:creator>
  <cp:keywords/>
  <dc:description/>
  <cp:lastModifiedBy>Hardy Matthew</cp:lastModifiedBy>
  <cp:revision>2</cp:revision>
  <cp:lastPrinted>2019-05-08T14:25:00Z</cp:lastPrinted>
  <dcterms:created xsi:type="dcterms:W3CDTF">2019-05-20T19:15:00Z</dcterms:created>
  <dcterms:modified xsi:type="dcterms:W3CDTF">2019-05-20T19:15:00Z</dcterms:modified>
</cp:coreProperties>
</file>