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6A" w:rsidRPr="00790D6A" w:rsidRDefault="00790D6A" w:rsidP="00790D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90D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Policy Details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790D6A" w:rsidRPr="00790D6A" w:rsidTr="00790D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D6A" w:rsidRPr="00790D6A" w:rsidRDefault="00790D6A" w:rsidP="0079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Weekly Legislative Update</w:t>
            </w:r>
          </w:p>
        </w:tc>
      </w:tr>
      <w:tr w:rsidR="00790D6A" w:rsidRPr="00790D6A" w:rsidTr="00790D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D6A" w:rsidRPr="00790D6A" w:rsidRDefault="00790D6A" w:rsidP="0079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6A">
              <w:rPr>
                <w:rFonts w:ascii="Times New Roman" w:eastAsia="Times New Roman" w:hAnsi="Times New Roman" w:cs="Times New Roman"/>
                <w:sz w:val="24"/>
                <w:szCs w:val="24"/>
              </w:rPr>
              <w:t>07-28-2008</w:t>
            </w:r>
          </w:p>
        </w:tc>
      </w:tr>
      <w:tr w:rsidR="00790D6A" w:rsidRPr="00790D6A" w:rsidTr="00790D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D6A" w:rsidRPr="00790D6A" w:rsidRDefault="00790D6A" w:rsidP="00790D6A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6A">
              <w:rPr>
                <w:rFonts w:ascii="Times New Roman" w:eastAsia="Times New Roman" w:hAnsi="Times New Roman" w:cs="Times New Roman"/>
                <w:i/>
                <w:iCs/>
                <w:sz w:val="52"/>
              </w:rPr>
              <w:t>On the Hill</w:t>
            </w:r>
          </w:p>
          <w:p w:rsidR="00790D6A" w:rsidRPr="00790D6A" w:rsidRDefault="00790D6A" w:rsidP="00790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6A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>Transportation and Infrastructure</w:t>
            </w:r>
          </w:p>
          <w:p w:rsidR="00790D6A" w:rsidRPr="00790D6A" w:rsidRDefault="00790D6A" w:rsidP="00790D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6A">
              <w:rPr>
                <w:rFonts w:ascii="Times New Roman" w:eastAsia="Times New Roman" w:hAnsi="Times New Roman" w:cs="Times New Roman"/>
                <w:sz w:val="24"/>
                <w:szCs w:val="24"/>
              </w:rPr>
              <w:t>On Wednesday, Senator John Kerry (D-MA) is expected to introduce a $1 billion high-speed rail bill that will target out-of-date bridges, tunnels and tracks that would keep Amtrak’s high-speed northeast route from hitting its 150-mile-per-hour maximum and getting commuters to their destinations faster.</w:t>
            </w:r>
          </w:p>
          <w:p w:rsidR="00790D6A" w:rsidRPr="00790D6A" w:rsidRDefault="00790D6A" w:rsidP="00790D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6A">
              <w:rPr>
                <w:rFonts w:ascii="Times New Roman" w:eastAsia="Times New Roman" w:hAnsi="Times New Roman" w:cs="Times New Roman"/>
                <w:sz w:val="24"/>
                <w:szCs w:val="24"/>
              </w:rPr>
              <w:t>On July 24, Finance Chairman Max Baucus (D-MT) introduced a new version of the tax “extenders” package (S 3335) which includes an $8 billion dollar transfer from the general fund to the Highway Trust Fund to protect it from a projected shortfall next year. The language mirrors that from the bill (HR 6532) approved by the House on July 23, 387-37.</w:t>
            </w:r>
          </w:p>
          <w:p w:rsidR="00790D6A" w:rsidRPr="00790D6A" w:rsidRDefault="00790D6A" w:rsidP="00790D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July 24, the National Highway Bridge Reconstruction and Inspection Act of 2007 (HR 3999) was passed by the House, 367-55. The bill, sponsored by </w:t>
            </w:r>
            <w:proofErr w:type="spellStart"/>
            <w:r w:rsidRPr="00790D6A">
              <w:rPr>
                <w:rFonts w:ascii="Times New Roman" w:eastAsia="Times New Roman" w:hAnsi="Times New Roman" w:cs="Times New Roman"/>
                <w:sz w:val="24"/>
                <w:szCs w:val="24"/>
              </w:rPr>
              <w:t>Rep.James</w:t>
            </w:r>
            <w:proofErr w:type="spellEnd"/>
            <w:r w:rsidRPr="00790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Oberstar was introduced last October with the intent of improving the safety of bridges and strengthening bridge inspection standards through the distribution of $1 billion in federal highway formula grants in fiscal 2009.</w:t>
            </w:r>
          </w:p>
          <w:p w:rsidR="00790D6A" w:rsidRPr="00790D6A" w:rsidRDefault="00790D6A" w:rsidP="00790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6A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>Climate and Environment</w:t>
            </w:r>
          </w:p>
          <w:p w:rsidR="00790D6A" w:rsidRPr="00790D6A" w:rsidRDefault="00790D6A" w:rsidP="00790D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6A">
              <w:rPr>
                <w:rFonts w:ascii="Times New Roman" w:eastAsia="Times New Roman" w:hAnsi="Times New Roman" w:cs="Times New Roman"/>
                <w:sz w:val="24"/>
                <w:szCs w:val="24"/>
              </w:rPr>
              <w:t>Tomorrow, the Senate Environment and Public Works Clean Air Subcommittee is holding a hearing to discuss potential responses to a federal appeals court decision that struck down the EPA's Clean Air Interstate Rule. Subcommittee Chairman Tom Carper (D-DE) has said that he is leaving his options open with regard to separating clean air legislation from the larger climate change debate.</w:t>
            </w:r>
          </w:p>
          <w:p w:rsidR="00790D6A" w:rsidRPr="00790D6A" w:rsidRDefault="00790D6A" w:rsidP="00790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790D6A" w:rsidRPr="00790D6A" w:rsidRDefault="00790D6A" w:rsidP="00790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6A">
              <w:rPr>
                <w:rFonts w:ascii="Times New Roman" w:eastAsia="Times New Roman" w:hAnsi="Times New Roman" w:cs="Times New Roman"/>
                <w:i/>
                <w:iCs/>
                <w:sz w:val="52"/>
              </w:rPr>
              <w:t>Calendar</w:t>
            </w:r>
            <w:r w:rsidRPr="00790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D6A" w:rsidRPr="00790D6A" w:rsidRDefault="00790D6A" w:rsidP="00790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0D6A" w:rsidRPr="00790D6A" w:rsidRDefault="00790D6A" w:rsidP="00790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SENATE:</w:t>
            </w:r>
          </w:p>
          <w:p w:rsidR="00790D6A" w:rsidRPr="00790D6A" w:rsidRDefault="00790D6A" w:rsidP="00790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Tuesday, July 29</w:t>
            </w:r>
          </w:p>
          <w:p w:rsidR="00790D6A" w:rsidRPr="00790D6A" w:rsidRDefault="00790D6A" w:rsidP="00790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Hearing on EPA's Clean Air Interstate Rule </w:t>
            </w:r>
            <w:r w:rsidRPr="00790D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Environment and Public Works </w:t>
            </w:r>
            <w:r w:rsidRPr="00790D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10:00 AM, 406 Dirksen</w:t>
            </w:r>
          </w:p>
          <w:p w:rsidR="00790D6A" w:rsidRPr="00790D6A" w:rsidRDefault="00790D6A" w:rsidP="0079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D6A" w:rsidRPr="00790D6A" w:rsidRDefault="00790D6A" w:rsidP="00790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6A"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July 31</w:t>
            </w:r>
          </w:p>
          <w:p w:rsidR="00790D6A" w:rsidRPr="00790D6A" w:rsidRDefault="00790D6A" w:rsidP="00790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Hearing on U.S. grid and transmission </w:t>
            </w:r>
            <w:r w:rsidRPr="00790D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Energy and Natural Resources </w:t>
            </w:r>
            <w:r w:rsidRPr="00790D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9:30 AM, 366 Dirksen</w:t>
            </w:r>
          </w:p>
          <w:p w:rsidR="00790D6A" w:rsidRPr="00790D6A" w:rsidRDefault="00790D6A" w:rsidP="0079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D6A" w:rsidRPr="00790D6A" w:rsidRDefault="00790D6A" w:rsidP="00790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HOUSE:</w:t>
            </w:r>
          </w:p>
          <w:p w:rsidR="00790D6A" w:rsidRPr="00790D6A" w:rsidRDefault="00790D6A" w:rsidP="00790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6A">
              <w:rPr>
                <w:rFonts w:ascii="Times New Roman" w:eastAsia="Times New Roman" w:hAnsi="Times New Roman" w:cs="Times New Roman"/>
              </w:rPr>
              <w:t>Wednesday, July 30</w:t>
            </w:r>
          </w:p>
          <w:p w:rsidR="00790D6A" w:rsidRPr="00790D6A" w:rsidRDefault="00790D6A" w:rsidP="00790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Hearing on natural gas and climate change </w:t>
            </w:r>
            <w:r w:rsidRPr="00790D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Select Committee on Energy Independence and Global Warming </w:t>
            </w:r>
            <w:r w:rsidRPr="00790D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1:30 PM, TBA</w:t>
            </w:r>
          </w:p>
        </w:tc>
      </w:tr>
    </w:tbl>
    <w:p w:rsidR="00640756" w:rsidRPr="00790D6A" w:rsidRDefault="00640756" w:rsidP="00790D6A"/>
    <w:sectPr w:rsidR="00640756" w:rsidRPr="00790D6A" w:rsidSect="0064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5C44"/>
    <w:multiLevelType w:val="multilevel"/>
    <w:tmpl w:val="E0D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17631A"/>
    <w:multiLevelType w:val="multilevel"/>
    <w:tmpl w:val="5C76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B07BCA"/>
    <w:rsid w:val="003D4AE6"/>
    <w:rsid w:val="00402E95"/>
    <w:rsid w:val="0052320B"/>
    <w:rsid w:val="00640756"/>
    <w:rsid w:val="00790D6A"/>
    <w:rsid w:val="0097463C"/>
    <w:rsid w:val="00B07BCA"/>
    <w:rsid w:val="00E66813"/>
    <w:rsid w:val="00F5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6"/>
  </w:style>
  <w:style w:type="paragraph" w:styleId="Heading1">
    <w:name w:val="heading 1"/>
    <w:basedOn w:val="Normal"/>
    <w:link w:val="Heading1Char"/>
    <w:uiPriority w:val="9"/>
    <w:qFormat/>
    <w:rsid w:val="00B07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B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0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7B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6813"/>
    <w:rPr>
      <w:color w:val="0000FF"/>
      <w:u w:val="single"/>
    </w:rPr>
  </w:style>
  <w:style w:type="paragraph" w:customStyle="1" w:styleId="documentlabel">
    <w:name w:val="documentlabel"/>
    <w:basedOn w:val="Normal"/>
    <w:rsid w:val="0079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0D6A"/>
    <w:rPr>
      <w:i/>
      <w:iCs/>
    </w:rPr>
  </w:style>
  <w:style w:type="character" w:customStyle="1" w:styleId="nobreak">
    <w:name w:val="nobreak"/>
    <w:basedOn w:val="DefaultParagraphFont"/>
    <w:rsid w:val="00790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Cistern Media</dc:creator>
  <cp:lastModifiedBy>Cistern Media</cp:lastModifiedBy>
  <cp:revision>2</cp:revision>
  <dcterms:created xsi:type="dcterms:W3CDTF">2013-05-24T01:21:00Z</dcterms:created>
  <dcterms:modified xsi:type="dcterms:W3CDTF">2013-05-24T01:21:00Z</dcterms:modified>
</cp:coreProperties>
</file>